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skrzynki ePUAP</w:t>
            </w:r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DD6826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DD6826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DD6826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DD6826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DD6826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DD6826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7F46F978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późn. zm.), zwaną dalej „Ustawą Pzp”,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BA314F" w:rsidRPr="00BA314F">
        <w:rPr>
          <w:rFonts w:ascii="Arial" w:hAnsi="Arial" w:cs="Arial"/>
          <w:sz w:val="20"/>
          <w:szCs w:val="20"/>
        </w:rPr>
        <w:t>dwóch aparatów do ultrasonografii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BA314F">
        <w:rPr>
          <w:rFonts w:ascii="Arial" w:hAnsi="Arial" w:cs="Arial"/>
          <w:sz w:val="20"/>
          <w:szCs w:val="20"/>
        </w:rPr>
        <w:t>5</w:t>
      </w:r>
      <w:r w:rsidR="00F570E5" w:rsidRPr="00F570E5">
        <w:rPr>
          <w:rFonts w:ascii="Arial" w:hAnsi="Arial" w:cs="Arial"/>
          <w:sz w:val="20"/>
          <w:szCs w:val="20"/>
        </w:rPr>
        <w:t>.2021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86EEEEE" w14:textId="44852301" w:rsidR="009D0CA4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tbl>
      <w:tblPr>
        <w:tblStyle w:val="Tabela-Siatka"/>
        <w:tblW w:w="11044" w:type="dxa"/>
        <w:tblInd w:w="-998" w:type="dxa"/>
        <w:tblLook w:val="04A0" w:firstRow="1" w:lastRow="0" w:firstColumn="1" w:lastColumn="0" w:noHBand="0" w:noVBand="1"/>
      </w:tblPr>
      <w:tblGrid>
        <w:gridCol w:w="572"/>
        <w:gridCol w:w="3399"/>
        <w:gridCol w:w="691"/>
        <w:gridCol w:w="839"/>
        <w:gridCol w:w="1228"/>
        <w:gridCol w:w="1631"/>
        <w:gridCol w:w="906"/>
        <w:gridCol w:w="1778"/>
      </w:tblGrid>
      <w:tr w:rsidR="00F570E5" w:rsidRPr="00F570E5" w14:paraId="6261FDD7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5AACC2AE" w14:textId="02F85D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399" w:type="dxa"/>
            <w:vAlign w:val="center"/>
          </w:tcPr>
          <w:p w14:paraId="73CA31FC" w14:textId="1452174D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691" w:type="dxa"/>
            <w:vAlign w:val="center"/>
          </w:tcPr>
          <w:p w14:paraId="18B212D4" w14:textId="4354CD3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J. m.</w:t>
            </w:r>
          </w:p>
        </w:tc>
        <w:tc>
          <w:tcPr>
            <w:tcW w:w="839" w:type="dxa"/>
            <w:vAlign w:val="center"/>
          </w:tcPr>
          <w:p w14:paraId="034612B0" w14:textId="5C2F12F2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228" w:type="dxa"/>
            <w:vAlign w:val="center"/>
          </w:tcPr>
          <w:p w14:paraId="3D7EBF24" w14:textId="08FCC5BD" w:rsid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jedn. netto</w:t>
            </w:r>
          </w:p>
          <w:p w14:paraId="6F5A41E2" w14:textId="4CFD5A45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1631" w:type="dxa"/>
            <w:vAlign w:val="center"/>
          </w:tcPr>
          <w:p w14:paraId="42F17F83" w14:textId="592B5B4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netto</w:t>
            </w:r>
          </w:p>
          <w:p w14:paraId="2EEC88E2" w14:textId="0DE01C4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  <w:tc>
          <w:tcPr>
            <w:tcW w:w="906" w:type="dxa"/>
            <w:vAlign w:val="center"/>
          </w:tcPr>
          <w:p w14:paraId="434C1527" w14:textId="068CBEAB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1778" w:type="dxa"/>
            <w:vAlign w:val="center"/>
          </w:tcPr>
          <w:p w14:paraId="329DD5E8" w14:textId="0C987D2F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Wartość oferty brutto</w:t>
            </w:r>
          </w:p>
          <w:p w14:paraId="58D444D8" w14:textId="0D514329" w:rsidR="00F570E5" w:rsidRPr="00F570E5" w:rsidRDefault="00F570E5" w:rsidP="008B5E5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sz w:val="20"/>
                <w:szCs w:val="20"/>
              </w:rPr>
              <w:t>/zł/</w:t>
            </w:r>
          </w:p>
        </w:tc>
      </w:tr>
      <w:tr w:rsidR="00F570E5" w:rsidRPr="00F570E5" w14:paraId="04DCD47A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786D8771" w14:textId="2CF0FC0B" w:rsidR="00F570E5" w:rsidRPr="00F570E5" w:rsidRDefault="00F570E5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99" w:type="dxa"/>
            <w:vAlign w:val="center"/>
          </w:tcPr>
          <w:p w14:paraId="1CF1EFD7" w14:textId="7B2FFF13" w:rsidR="00BD77AF" w:rsidRPr="00BA314F" w:rsidRDefault="00BA314F" w:rsidP="00BA314F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I:</w:t>
            </w:r>
          </w:p>
        </w:tc>
        <w:tc>
          <w:tcPr>
            <w:tcW w:w="691" w:type="dxa"/>
            <w:vAlign w:val="center"/>
          </w:tcPr>
          <w:p w14:paraId="5FB2709B" w14:textId="6ADBB7CB" w:rsidR="00F570E5" w:rsidRPr="00F570E5" w:rsidRDefault="00BA314F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39" w:type="dxa"/>
            <w:vAlign w:val="center"/>
          </w:tcPr>
          <w:p w14:paraId="03151EAA" w14:textId="14F6BE29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A3027A8" w14:textId="3247AF19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088AD344" w14:textId="749E5BA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0D7881B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778D5AAF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797101B6" w14:textId="77777777" w:rsidTr="00D73064">
        <w:trPr>
          <w:trHeight w:val="454"/>
        </w:trPr>
        <w:tc>
          <w:tcPr>
            <w:tcW w:w="572" w:type="dxa"/>
            <w:vAlign w:val="center"/>
          </w:tcPr>
          <w:p w14:paraId="0675ABF1" w14:textId="59EA3142" w:rsidR="00F570E5" w:rsidRPr="00F570E5" w:rsidRDefault="00D73064" w:rsidP="008B5E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399" w:type="dxa"/>
            <w:vAlign w:val="center"/>
          </w:tcPr>
          <w:p w14:paraId="6B51FBDD" w14:textId="76278D54" w:rsidR="00BD77AF" w:rsidRPr="00BA314F" w:rsidRDefault="00BA314F" w:rsidP="00BA314F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II:</w:t>
            </w:r>
          </w:p>
        </w:tc>
        <w:tc>
          <w:tcPr>
            <w:tcW w:w="691" w:type="dxa"/>
            <w:vAlign w:val="center"/>
          </w:tcPr>
          <w:p w14:paraId="53311039" w14:textId="0E5A8DED" w:rsidR="00F570E5" w:rsidRPr="00F570E5" w:rsidRDefault="00BA314F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570E5" w:rsidRPr="00F570E5">
              <w:rPr>
                <w:rFonts w:ascii="Arial" w:hAnsi="Arial" w:cs="Arial"/>
                <w:sz w:val="20"/>
                <w:szCs w:val="20"/>
              </w:rPr>
              <w:t>zt.</w:t>
            </w:r>
          </w:p>
        </w:tc>
        <w:tc>
          <w:tcPr>
            <w:tcW w:w="839" w:type="dxa"/>
            <w:vAlign w:val="center"/>
          </w:tcPr>
          <w:p w14:paraId="1F8ADC9B" w14:textId="1F946DB8" w:rsidR="00F570E5" w:rsidRPr="00F570E5" w:rsidRDefault="00F570E5" w:rsidP="00F570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70E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8" w:type="dxa"/>
            <w:vAlign w:val="center"/>
          </w:tcPr>
          <w:p w14:paraId="7346AB28" w14:textId="2A1916C2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1" w:type="dxa"/>
            <w:vAlign w:val="center"/>
          </w:tcPr>
          <w:p w14:paraId="433839C8" w14:textId="7E85EF9F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5F0D8818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252AE3C7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570E5" w:rsidRPr="00F570E5" w14:paraId="249B4AA2" w14:textId="77777777" w:rsidTr="00D73064">
        <w:trPr>
          <w:trHeight w:val="454"/>
        </w:trPr>
        <w:tc>
          <w:tcPr>
            <w:tcW w:w="6729" w:type="dxa"/>
            <w:gridSpan w:val="5"/>
            <w:vAlign w:val="center"/>
          </w:tcPr>
          <w:p w14:paraId="1154B5FB" w14:textId="77A28C3F" w:rsidR="00F570E5" w:rsidRPr="00F570E5" w:rsidRDefault="00F570E5" w:rsidP="00F570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0E5">
              <w:rPr>
                <w:rFonts w:ascii="Arial" w:hAnsi="Arial" w:cs="Arial"/>
                <w:b/>
                <w:bCs/>
                <w:sz w:val="20"/>
                <w:szCs w:val="20"/>
              </w:rPr>
              <w:t>Cena oferty:</w:t>
            </w:r>
          </w:p>
        </w:tc>
        <w:tc>
          <w:tcPr>
            <w:tcW w:w="1631" w:type="dxa"/>
            <w:vAlign w:val="center"/>
          </w:tcPr>
          <w:p w14:paraId="3DE058D6" w14:textId="218F4B9E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6" w:type="dxa"/>
            <w:vAlign w:val="center"/>
          </w:tcPr>
          <w:p w14:paraId="62BCECA5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8" w:type="dxa"/>
            <w:vAlign w:val="center"/>
          </w:tcPr>
          <w:p w14:paraId="04CF6D28" w14:textId="77777777" w:rsidR="00F570E5" w:rsidRPr="00F570E5" w:rsidRDefault="00F570E5" w:rsidP="008B5E5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10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416"/>
        <w:gridCol w:w="4292"/>
        <w:gridCol w:w="2391"/>
      </w:tblGrid>
      <w:tr w:rsidR="00AB010C" w:rsidRPr="00AB010C" w14:paraId="7CF7769C" w14:textId="77777777" w:rsidTr="000B10AC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65437E7A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3416" w:type="dxa"/>
            <w:vAlign w:val="center"/>
          </w:tcPr>
          <w:p w14:paraId="6957EBE7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Nazwa kryterium</w:t>
            </w:r>
          </w:p>
        </w:tc>
        <w:tc>
          <w:tcPr>
            <w:tcW w:w="4292" w:type="dxa"/>
            <w:vAlign w:val="center"/>
          </w:tcPr>
          <w:p w14:paraId="6D01F819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Uwagi/opis parametru</w:t>
            </w:r>
          </w:p>
        </w:tc>
        <w:tc>
          <w:tcPr>
            <w:tcW w:w="2391" w:type="dxa"/>
            <w:vAlign w:val="center"/>
          </w:tcPr>
          <w:p w14:paraId="7F97C898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010C">
              <w:rPr>
                <w:rFonts w:ascii="Arial" w:hAnsi="Arial" w:cs="Arial"/>
                <w:b/>
                <w:bCs/>
                <w:sz w:val="20"/>
                <w:szCs w:val="20"/>
              </w:rPr>
              <w:t>Parametr oferowany przez Wykonawcę</w:t>
            </w:r>
          </w:p>
        </w:tc>
      </w:tr>
      <w:tr w:rsidR="00AB010C" w:rsidRPr="00AB010C" w14:paraId="1BEFAA95" w14:textId="77777777" w:rsidTr="000B10AC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3C8E4791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416" w:type="dxa"/>
            <w:vAlign w:val="center"/>
          </w:tcPr>
          <w:p w14:paraId="395C5A1F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4292" w:type="dxa"/>
            <w:vAlign w:val="center"/>
          </w:tcPr>
          <w:p w14:paraId="26FA25F0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391" w:type="dxa"/>
            <w:vAlign w:val="center"/>
          </w:tcPr>
          <w:p w14:paraId="658E3762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AB010C" w:rsidRPr="00AB010C" w14:paraId="499BC2E5" w14:textId="77777777" w:rsidTr="000B10AC">
        <w:trPr>
          <w:cantSplit/>
          <w:trHeight w:val="109"/>
          <w:jc w:val="center"/>
        </w:trPr>
        <w:tc>
          <w:tcPr>
            <w:tcW w:w="10819" w:type="dxa"/>
            <w:gridSpan w:val="4"/>
            <w:vAlign w:val="center"/>
          </w:tcPr>
          <w:p w14:paraId="1EB6104B" w14:textId="77777777" w:rsidR="00AB010C" w:rsidRPr="00AB010C" w:rsidRDefault="00AB010C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AB010C">
              <w:rPr>
                <w:rFonts w:ascii="Arial" w:hAnsi="Arial" w:cs="Arial"/>
                <w:color w:val="auto"/>
                <w:sz w:val="20"/>
                <w:szCs w:val="20"/>
              </w:rPr>
              <w:t>Parametr techniczny (PT)</w:t>
            </w:r>
          </w:p>
        </w:tc>
      </w:tr>
      <w:tr w:rsidR="00F25A2D" w:rsidRPr="00AB010C" w14:paraId="234EEF42" w14:textId="77777777" w:rsidTr="000B10AC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7790A720" w14:textId="034BD284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3416" w:type="dxa"/>
            <w:vAlign w:val="center"/>
          </w:tcPr>
          <w:p w14:paraId="0ED7C9A1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I:</w:t>
            </w:r>
          </w:p>
          <w:p w14:paraId="58E89D3E" w14:textId="075ED766" w:rsidR="00F25A2D" w:rsidRPr="00AB010C" w:rsidRDefault="00F25A2D" w:rsidP="00F25A2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hAnsi="Arial" w:cs="Arial"/>
                <w:color w:val="auto"/>
                <w:sz w:val="20"/>
                <w:szCs w:val="20"/>
              </w:rPr>
              <w:t>Monitor kolorowy LED o przekątnej ekranu min. 21’’ i o wysokiej rozdzielczości min 1,920 x 1,080</w:t>
            </w:r>
          </w:p>
        </w:tc>
        <w:tc>
          <w:tcPr>
            <w:tcW w:w="4292" w:type="dxa"/>
            <w:vAlign w:val="center"/>
          </w:tcPr>
          <w:p w14:paraId="5C7A071F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31861">
              <w:rPr>
                <w:rFonts w:ascii="Arial" w:hAnsi="Arial" w:cs="Arial"/>
                <w:sz w:val="20"/>
                <w:szCs w:val="20"/>
              </w:rPr>
              <w:t>Monitor kolorowy LED o przekątnej ekranu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700A66" w14:textId="77777777" w:rsidR="00F25A2D" w:rsidRPr="00631861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21” 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0 pkt</w:t>
            </w:r>
          </w:p>
          <w:p w14:paraId="4C87E88F" w14:textId="754BD899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powyżej 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21”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-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5 pkt</w:t>
            </w:r>
          </w:p>
        </w:tc>
        <w:tc>
          <w:tcPr>
            <w:tcW w:w="2391" w:type="dxa"/>
            <w:vAlign w:val="center"/>
          </w:tcPr>
          <w:p w14:paraId="697105DD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861">
              <w:rPr>
                <w:rFonts w:ascii="Arial" w:hAnsi="Arial" w:cs="Arial"/>
                <w:color w:val="auto"/>
                <w:sz w:val="20"/>
                <w:szCs w:val="20"/>
              </w:rPr>
              <w:t>Monitor kolorowy LED o przekątnej ekranu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760CFFD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73D213" w14:textId="2D9875AB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……………………..”</w:t>
            </w:r>
          </w:p>
        </w:tc>
      </w:tr>
      <w:tr w:rsidR="00F25A2D" w:rsidRPr="00AB010C" w14:paraId="7802FAFF" w14:textId="77777777" w:rsidTr="000B10AC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263D6DFA" w14:textId="08E0FEFF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3416" w:type="dxa"/>
            <w:vAlign w:val="center"/>
          </w:tcPr>
          <w:p w14:paraId="3AA34159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I:</w:t>
            </w:r>
          </w:p>
          <w:p w14:paraId="231E36D1" w14:textId="240EBC77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 min 10’’ i rozdzielczości min 1,280 X 800</w:t>
            </w:r>
          </w:p>
        </w:tc>
        <w:tc>
          <w:tcPr>
            <w:tcW w:w="4292" w:type="dxa"/>
            <w:vAlign w:val="center"/>
          </w:tcPr>
          <w:p w14:paraId="6460DF7E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:</w:t>
            </w:r>
          </w:p>
          <w:p w14:paraId="736AE2CD" w14:textId="77777777" w:rsidR="00F25A2D" w:rsidRPr="00631861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10”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- 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0 pkt</w:t>
            </w:r>
          </w:p>
          <w:p w14:paraId="5929A965" w14:textId="668BC03E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powyżej 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10”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-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5 pkt</w:t>
            </w:r>
          </w:p>
        </w:tc>
        <w:tc>
          <w:tcPr>
            <w:tcW w:w="2391" w:type="dxa"/>
            <w:vAlign w:val="center"/>
          </w:tcPr>
          <w:p w14:paraId="2945AD98" w14:textId="77777777" w:rsidR="00F25A2D" w:rsidRDefault="00F25A2D" w:rsidP="00F25A2D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:</w:t>
            </w:r>
          </w:p>
          <w:p w14:paraId="613D500E" w14:textId="77777777" w:rsidR="00F25A2D" w:rsidRDefault="00F25A2D" w:rsidP="00F25A2D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</w:p>
          <w:p w14:paraId="78DFE02D" w14:textId="77777777" w:rsidR="00F25A2D" w:rsidRDefault="00F25A2D" w:rsidP="00F25A2D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</w:p>
          <w:p w14:paraId="2E546DBF" w14:textId="04C5E016" w:rsidR="00F25A2D" w:rsidRPr="00AB010C" w:rsidRDefault="00F25A2D" w:rsidP="00F25A2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F25A2D" w:rsidRPr="00AB010C" w14:paraId="5B05E593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2563F4D6" w14:textId="2C92CE7A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416" w:type="dxa"/>
            <w:vAlign w:val="center"/>
          </w:tcPr>
          <w:p w14:paraId="1707D8FE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I:</w:t>
            </w:r>
          </w:p>
          <w:p w14:paraId="53DEC7E0" w14:textId="231C445E" w:rsidR="00F25A2D" w:rsidRPr="00AB010C" w:rsidRDefault="00F25A2D" w:rsidP="00F25A2D">
            <w:pPr>
              <w:pStyle w:val="Defaul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857311">
              <w:rPr>
                <w:rFonts w:ascii="Arial" w:hAnsi="Arial" w:cs="Arial"/>
                <w:color w:val="auto"/>
                <w:sz w:val="20"/>
                <w:szCs w:val="20"/>
              </w:rPr>
              <w:t>Wewnętrzny dysk twardy SSD o pojemności min. 500GB</w:t>
            </w:r>
          </w:p>
        </w:tc>
        <w:tc>
          <w:tcPr>
            <w:tcW w:w="4292" w:type="dxa"/>
            <w:vAlign w:val="center"/>
          </w:tcPr>
          <w:p w14:paraId="0E77978D" w14:textId="77777777" w:rsidR="00F25A2D" w:rsidRDefault="00F25A2D" w:rsidP="00F25A2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Wewnętrzny dysk twardy SSD o pojemności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CFDC80D" w14:textId="77777777" w:rsidR="00F25A2D" w:rsidRDefault="00F25A2D" w:rsidP="00F25A2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500GB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 pkt.</w:t>
            </w:r>
          </w:p>
          <w:p w14:paraId="24A6B9AA" w14:textId="4EF06DAB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hAnsi="Arial" w:cs="Arial"/>
                <w:sz w:val="20"/>
                <w:szCs w:val="20"/>
              </w:rPr>
              <w:t>powyżej 500 GB – 5 pkt.</w:t>
            </w:r>
          </w:p>
        </w:tc>
        <w:tc>
          <w:tcPr>
            <w:tcW w:w="2391" w:type="dxa"/>
            <w:vAlign w:val="center"/>
          </w:tcPr>
          <w:p w14:paraId="653B5482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25A2D">
              <w:rPr>
                <w:rFonts w:ascii="Arial" w:hAnsi="Arial" w:cs="Arial"/>
                <w:color w:val="auto"/>
                <w:sz w:val="20"/>
                <w:szCs w:val="20"/>
              </w:rPr>
              <w:t>Wewnętrzny dysk twardy SSD o pojemności:</w:t>
            </w:r>
          </w:p>
          <w:p w14:paraId="374A2FBF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5CAA45CC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26D52C01" w14:textId="1A5B0951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…………………GB</w:t>
            </w:r>
          </w:p>
        </w:tc>
      </w:tr>
      <w:tr w:rsidR="00F25A2D" w:rsidRPr="00AB010C" w14:paraId="30DC3AAE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0C450F9F" w14:textId="7CD053FE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3416" w:type="dxa"/>
            <w:vAlign w:val="center"/>
          </w:tcPr>
          <w:p w14:paraId="5F332FD5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I:</w:t>
            </w:r>
          </w:p>
          <w:p w14:paraId="35292B62" w14:textId="49BEE242" w:rsidR="00F25A2D" w:rsidRPr="00AB010C" w:rsidRDefault="00F25A2D" w:rsidP="00F25A2D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Częstotliwość odświeżania obrazu 2D min. 2000 obrazów  na sek.</w:t>
            </w:r>
          </w:p>
        </w:tc>
        <w:tc>
          <w:tcPr>
            <w:tcW w:w="4292" w:type="dxa"/>
            <w:vAlign w:val="center"/>
          </w:tcPr>
          <w:p w14:paraId="3AFADCB0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Częstotliwość odświeżania obrazu 2</w:t>
            </w:r>
            <w:r>
              <w:rPr>
                <w:rFonts w:ascii="Arial" w:hAnsi="Arial" w:cs="Arial"/>
                <w:sz w:val="20"/>
                <w:szCs w:val="20"/>
              </w:rPr>
              <w:t>D:</w:t>
            </w:r>
          </w:p>
          <w:p w14:paraId="44F11631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2000 obrazów na sek.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 pkt.</w:t>
            </w:r>
          </w:p>
          <w:p w14:paraId="07720FB8" w14:textId="6FED2FDD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kern w:val="1"/>
                <w:sz w:val="20"/>
                <w:szCs w:val="20"/>
                <w:lang w:eastAsia="hi-IN"/>
              </w:rPr>
              <w:t xml:space="preserve">powyżej </w:t>
            </w:r>
            <w:r w:rsidRPr="00857311">
              <w:rPr>
                <w:rFonts w:ascii="Arial" w:hAnsi="Arial" w:cs="Arial"/>
                <w:sz w:val="20"/>
                <w:szCs w:val="20"/>
              </w:rPr>
              <w:t>2000 obrazów na sek.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 pkt.</w:t>
            </w:r>
          </w:p>
        </w:tc>
        <w:tc>
          <w:tcPr>
            <w:tcW w:w="2391" w:type="dxa"/>
            <w:vAlign w:val="center"/>
          </w:tcPr>
          <w:p w14:paraId="76B4BD90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Częstotliwość odświeżania obrazu 2</w:t>
            </w:r>
            <w:r>
              <w:rPr>
                <w:rFonts w:ascii="Arial" w:hAnsi="Arial" w:cs="Arial"/>
                <w:sz w:val="20"/>
                <w:szCs w:val="20"/>
              </w:rPr>
              <w:t>D:</w:t>
            </w:r>
          </w:p>
          <w:p w14:paraId="3B6AED1F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D1B367" w14:textId="753B90BC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obrazów na sek.</w:t>
            </w:r>
          </w:p>
        </w:tc>
      </w:tr>
      <w:tr w:rsidR="00F25A2D" w:rsidRPr="00AB010C" w14:paraId="45813214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0BC3EAE6" w14:textId="5D6A4663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3416" w:type="dxa"/>
            <w:vAlign w:val="center"/>
          </w:tcPr>
          <w:p w14:paraId="511B1A5B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II:</w:t>
            </w:r>
          </w:p>
          <w:p w14:paraId="76172A2E" w14:textId="17CEFF76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hAnsi="Arial" w:cs="Arial"/>
                <w:sz w:val="20"/>
                <w:szCs w:val="20"/>
              </w:rPr>
              <w:t>Monitor kolorowy LED o przekątnej ekranu min. 21’’ i o wysokiej rozdzielczości min 1,920 x 1,080</w:t>
            </w:r>
          </w:p>
        </w:tc>
        <w:tc>
          <w:tcPr>
            <w:tcW w:w="4292" w:type="dxa"/>
            <w:vAlign w:val="center"/>
          </w:tcPr>
          <w:p w14:paraId="7B2B02A4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31861">
              <w:rPr>
                <w:rFonts w:ascii="Arial" w:hAnsi="Arial" w:cs="Arial"/>
                <w:sz w:val="20"/>
                <w:szCs w:val="20"/>
              </w:rPr>
              <w:t>Monitor kolorowy LED o przekątnej ekranu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C11574C" w14:textId="77777777" w:rsidR="00F25A2D" w:rsidRPr="00631861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21” 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- 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0 pkt</w:t>
            </w:r>
          </w:p>
          <w:p w14:paraId="71BA227D" w14:textId="004ED30F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powyżej 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21”</w:t>
            </w: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-</w:t>
            </w: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 5 pkt</w:t>
            </w:r>
          </w:p>
        </w:tc>
        <w:tc>
          <w:tcPr>
            <w:tcW w:w="2391" w:type="dxa"/>
            <w:vAlign w:val="center"/>
          </w:tcPr>
          <w:p w14:paraId="32967277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861">
              <w:rPr>
                <w:rFonts w:ascii="Arial" w:hAnsi="Arial" w:cs="Arial"/>
                <w:color w:val="auto"/>
                <w:sz w:val="20"/>
                <w:szCs w:val="20"/>
              </w:rPr>
              <w:t>Monitor kolorowy LED o przekątnej ekranu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B21758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137520" w14:textId="5B367C2F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……………………..”</w:t>
            </w:r>
          </w:p>
        </w:tc>
      </w:tr>
      <w:tr w:rsidR="00F25A2D" w:rsidRPr="00AB010C" w14:paraId="4D310180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4A905A73" w14:textId="6B038EC2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3416" w:type="dxa"/>
            <w:vAlign w:val="center"/>
          </w:tcPr>
          <w:p w14:paraId="02889E0B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II:</w:t>
            </w:r>
          </w:p>
          <w:p w14:paraId="1EEACD77" w14:textId="4E23CDB5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 min 10’’ i rozdzielczości min 1,280 X 800</w:t>
            </w:r>
          </w:p>
        </w:tc>
        <w:tc>
          <w:tcPr>
            <w:tcW w:w="4292" w:type="dxa"/>
            <w:vAlign w:val="center"/>
          </w:tcPr>
          <w:p w14:paraId="4E977E0F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:</w:t>
            </w:r>
          </w:p>
          <w:p w14:paraId="24CBE61C" w14:textId="77777777" w:rsidR="00F25A2D" w:rsidRPr="00631861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10”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- 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0 pkt</w:t>
            </w:r>
          </w:p>
          <w:p w14:paraId="30D8FFFC" w14:textId="3D477FC9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powyżej 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10”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-</w:t>
            </w: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 xml:space="preserve"> 5 pkt</w:t>
            </w:r>
          </w:p>
        </w:tc>
        <w:tc>
          <w:tcPr>
            <w:tcW w:w="2391" w:type="dxa"/>
            <w:vAlign w:val="center"/>
          </w:tcPr>
          <w:p w14:paraId="54470285" w14:textId="77777777" w:rsidR="00F25A2D" w:rsidRDefault="00F25A2D" w:rsidP="00F25A2D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Panel dotykowy wspomagający obsługę aparatu z możliwością regulacji jasności o przekątnej</w:t>
            </w: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:</w:t>
            </w:r>
          </w:p>
          <w:p w14:paraId="4338944A" w14:textId="77777777" w:rsidR="00F25A2D" w:rsidRDefault="00F25A2D" w:rsidP="00F25A2D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</w:p>
          <w:p w14:paraId="6C9DAAE7" w14:textId="77777777" w:rsidR="00F25A2D" w:rsidRDefault="00F25A2D" w:rsidP="00F25A2D">
            <w:pPr>
              <w:pStyle w:val="Default"/>
              <w:jc w:val="center"/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</w:pPr>
          </w:p>
          <w:p w14:paraId="0FE13167" w14:textId="77B25FD1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/>
                <w:kern w:val="1"/>
                <w:sz w:val="20"/>
                <w:szCs w:val="20"/>
                <w:lang w:eastAsia="hi-IN" w:bidi="hi-IN"/>
              </w:rPr>
              <w:t>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F25A2D" w:rsidRPr="00AB010C" w14:paraId="0FCF2338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6C5BA305" w14:textId="7AFE2406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lastRenderedPageBreak/>
              <w:t>7</w:t>
            </w:r>
          </w:p>
        </w:tc>
        <w:tc>
          <w:tcPr>
            <w:tcW w:w="3416" w:type="dxa"/>
            <w:vAlign w:val="center"/>
          </w:tcPr>
          <w:p w14:paraId="02B8EA80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II:</w:t>
            </w:r>
          </w:p>
          <w:p w14:paraId="1289E9E9" w14:textId="0B08EEC5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Wewnętrzny dysk twardy SSD o pojemności min. 500GB</w:t>
            </w:r>
          </w:p>
        </w:tc>
        <w:tc>
          <w:tcPr>
            <w:tcW w:w="4292" w:type="dxa"/>
            <w:vAlign w:val="center"/>
          </w:tcPr>
          <w:p w14:paraId="70BCACDE" w14:textId="77777777" w:rsidR="00F25A2D" w:rsidRDefault="00F25A2D" w:rsidP="00F25A2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Wewnętrzny dysk twardy SSD o pojemności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140C56A" w14:textId="77777777" w:rsidR="00F25A2D" w:rsidRDefault="00F25A2D" w:rsidP="00F25A2D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500GB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 pkt.</w:t>
            </w:r>
          </w:p>
          <w:p w14:paraId="4FDF431F" w14:textId="7CE2391D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powyżej 500 GB – 5 pkt.</w:t>
            </w:r>
          </w:p>
        </w:tc>
        <w:tc>
          <w:tcPr>
            <w:tcW w:w="2391" w:type="dxa"/>
            <w:vAlign w:val="center"/>
          </w:tcPr>
          <w:p w14:paraId="1112D787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25A2D">
              <w:rPr>
                <w:rFonts w:ascii="Arial" w:hAnsi="Arial" w:cs="Arial"/>
                <w:color w:val="auto"/>
                <w:sz w:val="20"/>
                <w:szCs w:val="20"/>
              </w:rPr>
              <w:t>Wewnętrzny dysk twardy SSD o pojemności:</w:t>
            </w:r>
          </w:p>
          <w:p w14:paraId="1AE32099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16665D29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31ECDEF" w14:textId="70109D9F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…………………GB</w:t>
            </w:r>
          </w:p>
        </w:tc>
      </w:tr>
      <w:tr w:rsidR="00F25A2D" w:rsidRPr="00AB010C" w14:paraId="2E16E3D5" w14:textId="77777777" w:rsidTr="000B10AC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53773FF3" w14:textId="0DB603ED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3416" w:type="dxa"/>
            <w:vAlign w:val="center"/>
          </w:tcPr>
          <w:p w14:paraId="1AC14E47" w14:textId="77777777" w:rsidR="00F25A2D" w:rsidRDefault="00F25A2D" w:rsidP="00F25A2D">
            <w:pPr>
              <w:pStyle w:val="Default"/>
              <w:rPr>
                <w:rFonts w:ascii="Arial" w:hAnsi="Arial" w:cs="Arial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kern w:val="2"/>
                <w:sz w:val="20"/>
                <w:szCs w:val="20"/>
              </w:rPr>
              <w:t>A</w:t>
            </w:r>
            <w:r w:rsidRPr="00A2437B">
              <w:rPr>
                <w:rFonts w:ascii="Arial" w:hAnsi="Arial" w:cs="Arial"/>
                <w:kern w:val="2"/>
                <w:sz w:val="20"/>
                <w:szCs w:val="20"/>
              </w:rPr>
              <w:t>paratów do ultrasonografii</w:t>
            </w:r>
            <w:r>
              <w:rPr>
                <w:rFonts w:ascii="Arial" w:hAnsi="Arial" w:cs="Arial"/>
                <w:kern w:val="2"/>
                <w:sz w:val="20"/>
                <w:szCs w:val="20"/>
              </w:rPr>
              <w:t xml:space="preserve"> – typ II:</w:t>
            </w:r>
          </w:p>
          <w:p w14:paraId="20DD22EC" w14:textId="04E4AF98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Częstotliwość odświeżania obrazu 2D min. 2000 obrazów  na sek.</w:t>
            </w:r>
          </w:p>
        </w:tc>
        <w:tc>
          <w:tcPr>
            <w:tcW w:w="4292" w:type="dxa"/>
            <w:vAlign w:val="center"/>
          </w:tcPr>
          <w:p w14:paraId="54311DBA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Częstotliwość odświeżania obrazu 2</w:t>
            </w:r>
            <w:r>
              <w:rPr>
                <w:rFonts w:ascii="Arial" w:hAnsi="Arial" w:cs="Arial"/>
                <w:sz w:val="20"/>
                <w:szCs w:val="20"/>
              </w:rPr>
              <w:t>D:</w:t>
            </w:r>
          </w:p>
          <w:p w14:paraId="7B4E5BA8" w14:textId="77777777" w:rsidR="00F25A2D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2000 obrazów na sek.</w:t>
            </w:r>
            <w:r>
              <w:rPr>
                <w:rFonts w:ascii="Arial" w:hAnsi="Arial" w:cs="Arial"/>
                <w:sz w:val="20"/>
                <w:szCs w:val="20"/>
              </w:rPr>
              <w:t xml:space="preserve"> – 0 pkt.</w:t>
            </w:r>
          </w:p>
          <w:p w14:paraId="5E9182D0" w14:textId="081F3C3D" w:rsidR="00F25A2D" w:rsidRPr="00AB010C" w:rsidRDefault="00F25A2D" w:rsidP="00F25A2D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kern w:val="1"/>
                <w:sz w:val="20"/>
                <w:szCs w:val="20"/>
                <w:lang w:eastAsia="hi-IN"/>
              </w:rPr>
              <w:t xml:space="preserve">powyżej </w:t>
            </w:r>
            <w:r w:rsidRPr="00857311">
              <w:rPr>
                <w:rFonts w:ascii="Arial" w:hAnsi="Arial" w:cs="Arial"/>
                <w:sz w:val="20"/>
                <w:szCs w:val="20"/>
              </w:rPr>
              <w:t>2000 obrazów na sek.</w:t>
            </w:r>
            <w:r>
              <w:rPr>
                <w:rFonts w:ascii="Arial" w:hAnsi="Arial" w:cs="Arial"/>
                <w:sz w:val="20"/>
                <w:szCs w:val="20"/>
              </w:rPr>
              <w:t xml:space="preserve"> – 5 pkt.</w:t>
            </w:r>
          </w:p>
        </w:tc>
        <w:tc>
          <w:tcPr>
            <w:tcW w:w="2391" w:type="dxa"/>
            <w:vAlign w:val="center"/>
          </w:tcPr>
          <w:p w14:paraId="487BD1A6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7311">
              <w:rPr>
                <w:rFonts w:ascii="Arial" w:hAnsi="Arial" w:cs="Arial"/>
                <w:sz w:val="20"/>
                <w:szCs w:val="20"/>
              </w:rPr>
              <w:t>Częstotliwość odświeżania obrazu 2</w:t>
            </w:r>
            <w:r>
              <w:rPr>
                <w:rFonts w:ascii="Arial" w:hAnsi="Arial" w:cs="Arial"/>
                <w:sz w:val="20"/>
                <w:szCs w:val="20"/>
              </w:rPr>
              <w:t>D:</w:t>
            </w:r>
          </w:p>
          <w:p w14:paraId="5126B4EE" w14:textId="77777777" w:rsidR="00F25A2D" w:rsidRDefault="00F25A2D" w:rsidP="00F25A2D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F543F8E" w14:textId="54F7F051" w:rsidR="00F25A2D" w:rsidRPr="00AB010C" w:rsidRDefault="00F25A2D" w:rsidP="00F25A2D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 obrazów na sek.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20DD72CD" w:rsidR="002A5F5A" w:rsidRPr="00840015" w:rsidRDefault="00AB010C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B13018">
        <w:rPr>
          <w:rFonts w:ascii="Arial" w:hAnsi="Arial" w:cs="Arial"/>
          <w:i/>
          <w:sz w:val="20"/>
          <w:szCs w:val="20"/>
        </w:rPr>
        <w:t xml:space="preserve">Uwaga: </w:t>
      </w:r>
      <w:r w:rsidRPr="00B13018">
        <w:rPr>
          <w:rFonts w:ascii="Arial" w:eastAsia="Calibri" w:hAnsi="Arial" w:cs="Arial"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</w:t>
      </w:r>
      <w:r w:rsidR="00F25A2D">
        <w:rPr>
          <w:rFonts w:ascii="Arial" w:eastAsia="Calibri" w:hAnsi="Arial" w:cs="Arial"/>
          <w:i/>
          <w:sz w:val="20"/>
          <w:szCs w:val="20"/>
        </w:rPr>
        <w:t> </w:t>
      </w:r>
      <w:r w:rsidRPr="00B13018">
        <w:rPr>
          <w:rFonts w:ascii="Arial" w:eastAsia="Calibri" w:hAnsi="Arial" w:cs="Arial"/>
          <w:i/>
          <w:sz w:val="20"/>
          <w:szCs w:val="20"/>
        </w:rPr>
        <w:t>4.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38F0CC32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wykonać przedmiot zamówienia w </w:t>
      </w:r>
      <w:r w:rsidRPr="00DD0EB7">
        <w:rPr>
          <w:rFonts w:ascii="Arial" w:hAnsi="Arial" w:cs="Arial"/>
          <w:sz w:val="20"/>
          <w:szCs w:val="20"/>
        </w:rPr>
        <w:t xml:space="preserve">terminie </w:t>
      </w:r>
      <w:r w:rsidR="005073EA">
        <w:rPr>
          <w:rFonts w:ascii="Arial" w:hAnsi="Arial" w:cs="Arial"/>
          <w:sz w:val="20"/>
          <w:szCs w:val="20"/>
        </w:rPr>
        <w:t xml:space="preserve">maksymalnie </w:t>
      </w:r>
      <w:r w:rsidR="00BA314F">
        <w:rPr>
          <w:rFonts w:ascii="Arial" w:hAnsi="Arial" w:cs="Arial"/>
          <w:sz w:val="20"/>
          <w:szCs w:val="20"/>
        </w:rPr>
        <w:t>28</w:t>
      </w:r>
      <w:r w:rsidR="00C76601" w:rsidRPr="00DD0EB7">
        <w:rPr>
          <w:rFonts w:ascii="Arial" w:hAnsi="Arial" w:cs="Arial"/>
          <w:sz w:val="20"/>
          <w:szCs w:val="20"/>
        </w:rPr>
        <w:t xml:space="preserve"> </w:t>
      </w:r>
      <w:r w:rsidR="00FE03CC">
        <w:rPr>
          <w:rFonts w:ascii="Arial" w:hAnsi="Arial" w:cs="Arial"/>
          <w:sz w:val="20"/>
          <w:szCs w:val="20"/>
        </w:rPr>
        <w:t xml:space="preserve">dni </w:t>
      </w:r>
      <w:r w:rsidR="00BA314F">
        <w:rPr>
          <w:rFonts w:ascii="Arial" w:hAnsi="Arial" w:cs="Arial"/>
          <w:sz w:val="20"/>
          <w:szCs w:val="20"/>
        </w:rPr>
        <w:t>kalendarzowych</w:t>
      </w:r>
      <w:r w:rsidR="00F664C7">
        <w:rPr>
          <w:rFonts w:ascii="Arial" w:hAnsi="Arial" w:cs="Arial"/>
          <w:sz w:val="20"/>
          <w:szCs w:val="20"/>
        </w:rPr>
        <w:t xml:space="preserve"> licząc od dnia podpisania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 za całkowitą cenę </w:t>
      </w:r>
      <w:r w:rsidR="008523BB" w:rsidRPr="00840015">
        <w:rPr>
          <w:rFonts w:ascii="Arial" w:hAnsi="Arial" w:cs="Arial"/>
          <w:sz w:val="20"/>
          <w:szCs w:val="20"/>
        </w:rPr>
        <w:t>okre</w:t>
      </w:r>
      <w:r w:rsidR="000C2D64">
        <w:rPr>
          <w:rFonts w:ascii="Arial" w:hAnsi="Arial" w:cs="Arial"/>
          <w:sz w:val="20"/>
          <w:szCs w:val="20"/>
        </w:rPr>
        <w:t>śloną w pkt 1 Formularza oferty.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20E83EF1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 xml:space="preserve">ferujemy gwarancję jakości na wykonany 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 od dnia podpisania przez strony końcowego protokołu odbioru (bez zastrzeżeń)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lastRenderedPageBreak/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DD6826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1A7927E9" w:rsidR="00F570E5" w:rsidRDefault="00F570E5" w:rsidP="00F570E5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BA314F">
      <w:rPr>
        <w:rFonts w:ascii="Arial" w:hAnsi="Arial" w:cs="Arial"/>
        <w:sz w:val="20"/>
        <w:szCs w:val="20"/>
      </w:rPr>
      <w:t>5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BB44441"/>
    <w:multiLevelType w:val="hybridMultilevel"/>
    <w:tmpl w:val="5D90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8"/>
  </w:num>
  <w:num w:numId="12">
    <w:abstractNumId w:val="34"/>
  </w:num>
  <w:num w:numId="13">
    <w:abstractNumId w:val="24"/>
  </w:num>
  <w:num w:numId="14">
    <w:abstractNumId w:val="6"/>
  </w:num>
  <w:num w:numId="15">
    <w:abstractNumId w:val="46"/>
  </w:num>
  <w:num w:numId="16">
    <w:abstractNumId w:val="33"/>
  </w:num>
  <w:num w:numId="17">
    <w:abstractNumId w:val="10"/>
  </w:num>
  <w:num w:numId="18">
    <w:abstractNumId w:val="53"/>
  </w:num>
  <w:num w:numId="19">
    <w:abstractNumId w:val="38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6"/>
  </w:num>
  <w:num w:numId="34">
    <w:abstractNumId w:val="29"/>
  </w:num>
  <w:num w:numId="35">
    <w:abstractNumId w:val="42"/>
  </w:num>
  <w:num w:numId="36">
    <w:abstractNumId w:val="40"/>
  </w:num>
  <w:num w:numId="37">
    <w:abstractNumId w:val="31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1"/>
  </w:num>
  <w:num w:numId="55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B10AC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0A96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10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314F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6826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5A2D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99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WW8Num6z4">
    <w:name w:val="WW8Num6z4"/>
    <w:qFormat/>
    <w:rsid w:val="00F2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773D9-5862-4A8B-A96B-6775D8DA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1121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12</cp:revision>
  <cp:lastPrinted>2021-06-08T09:48:00Z</cp:lastPrinted>
  <dcterms:created xsi:type="dcterms:W3CDTF">2021-07-06T15:24:00Z</dcterms:created>
  <dcterms:modified xsi:type="dcterms:W3CDTF">2021-08-03T14:56:00Z</dcterms:modified>
</cp:coreProperties>
</file>